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spacing w:lineRule="auto" w:line="240" w:before="0" w:after="0"/>
        <w:ind w:left="5159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Приложение</w:t>
      </w:r>
    </w:p>
    <w:p>
      <w:pPr>
        <w:pStyle w:val="Normal"/>
        <w:widowControl/>
        <w:bidi w:val="0"/>
        <w:spacing w:lineRule="auto" w:line="240" w:before="0" w:after="0"/>
        <w:ind w:left="5159" w:right="0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40" w:before="0" w:after="0"/>
        <w:ind w:left="5159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УТВЕРЖДЕН</w:t>
      </w:r>
    </w:p>
    <w:p>
      <w:pPr>
        <w:pStyle w:val="Normal"/>
        <w:widowControl/>
        <w:bidi w:val="0"/>
        <w:spacing w:lineRule="auto" w:line="240" w:before="0" w:after="0"/>
        <w:ind w:left="5159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постановлением администрации</w:t>
      </w:r>
    </w:p>
    <w:p>
      <w:pPr>
        <w:pStyle w:val="Normal"/>
        <w:widowControl/>
        <w:bidi w:val="0"/>
        <w:spacing w:lineRule="auto" w:line="240" w:before="0" w:after="0"/>
        <w:ind w:left="5159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</w:t>
      </w:r>
    </w:p>
    <w:p>
      <w:pPr>
        <w:pStyle w:val="Normal"/>
        <w:widowControl/>
        <w:bidi w:val="0"/>
        <w:spacing w:lineRule="auto" w:line="240" w:before="0" w:after="0"/>
        <w:ind w:left="5159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 xml:space="preserve">Туапсинский </w:t>
      </w:r>
      <w:r>
        <w:rPr>
          <w:rFonts w:eastAsia="Lucida Sans Unicode" w:cs="Times New Roman" w:ascii="Times New Roman" w:hAnsi="Times New Roman"/>
          <w:kern w:val="2"/>
          <w:sz w:val="28"/>
          <w:szCs w:val="28"/>
        </w:rPr>
        <w:t>муниципальный округ Краснодарского края</w:t>
      </w:r>
    </w:p>
    <w:p>
      <w:pPr>
        <w:pStyle w:val="Normal"/>
        <w:widowControl/>
        <w:bidi w:val="0"/>
        <w:spacing w:lineRule="auto" w:line="240" w:before="0" w:after="0"/>
        <w:ind w:left="5159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от _______________ № ______</w:t>
      </w:r>
    </w:p>
    <w:p>
      <w:pPr>
        <w:pStyle w:val="Normal"/>
        <w:numPr>
          <w:ilvl w:val="0"/>
          <w:numId w:val="0"/>
        </w:numPr>
        <w:ind w:firstLine="5386"/>
        <w:jc w:val="both"/>
        <w:outlineLvl w:val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2"/>
      <w:bookmarkEnd w:id="0"/>
      <w:r>
        <w:rPr>
          <w:rFonts w:cs="Times New Roman" w:ascii="Times New Roman" w:hAnsi="Times New Roman"/>
          <w:sz w:val="28"/>
          <w:szCs w:val="28"/>
        </w:rPr>
        <w:t>ПОЛОЖЕНИЕ</w:t>
      </w:r>
    </w:p>
    <w:p>
      <w:pPr>
        <w:pStyle w:val="ConsPlusTitle"/>
        <w:ind w:firstLine="709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о комиссии по улучшению инвестиционного климата</w:t>
      </w:r>
    </w:p>
    <w:p>
      <w:pPr>
        <w:pStyle w:val="ConsPlusTitle"/>
        <w:ind w:firstLine="709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в Туапсинском муниципальном округе</w:t>
      </w:r>
    </w:p>
    <w:p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1. Общие положения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1.1. Настоящее Положение разработано в целях реализации улучшения инвестиционного климата в Туапсинском муниципальном округе.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1.2. Комиссия по улучшению инвестиционного климата в Туапсинском муниципальном округе (далее - Комиссия) является межведомственным коллегиальным органом при главе Туапсинского муниципального округа.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Комиссия образована в целях координации деятельности структурных подразделений администрации Туапсинского муниципального округа и их взаимодействия с территориальными органами федеральных органов исполнительной власти, органами исполнительной власти Краснодарского края, иными органами и организациями по вопросам формирования благоприятных условий для ведения инвестиционной деятельности и увеличения притока прямых инвестиций в экономику Туапсинского муниципального округа, содействия импортозамещению.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1.3. Комиссия руководствуется в своей деятельности </w:t>
      </w:r>
      <w:hyperlink r:id="rId2">
        <w:r>
          <w:rPr>
            <w:rStyle w:val="ListLabel1"/>
            <w:rFonts w:ascii="Times New Roman" w:hAnsi="Times New Roman"/>
            <w:sz w:val="28"/>
            <w:szCs w:val="28"/>
          </w:rPr>
          <w:t>Конституцией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законодательством Краснодарского края, нормативными правовыми актами администрации Туапсинского муниципального округа, а также настоящим Положением.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2. Основные задачи Комиссии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Основными задачами Комиссии являются: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2.1. Координация деятельности структурных подразделений администрации Туапсинского муниципального округа и их взаимодействие с территориальными органами федеральных органов исполнительной власти, органами исполнительной власти Краснодарского края, иными органами и организациями по вопросам формирования и реализации государственной политики в сфере стимулирования инвестиционной деятельности.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2.2.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Выработка предложений по формированию и реализации мероприятий, направленных на улучшение инвестиционного климата на территории Туапсинского муниципального округа.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2.3.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Выработка и утверждение планов мероприятий по улучшению инвестиционного климата на территории Туапсинского муниципального округа.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2.4.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Содействие внедрению организационных и экономических механизмов, разработанных в ходе формирования государственной политики в сфере развития инвестиционной деятельности на территории Туапсинского муниципального округа, в том числе программ по улучшению инвестиционного климата на территории Туапсинского муниципального округа, утвержденных в установленном порядке.</w:t>
      </w:r>
    </w:p>
    <w:p>
      <w:pPr>
        <w:pStyle w:val="ConsPlusNormal"/>
        <w:ind w:firstLine="709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3. Полномочия Комиссии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Комиссия для решения поставленных перед нею задач имеет право: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3.1. Запрашивать в установленном законодательством порядке у территориальных органов федеральных органов исполнительной власти, органов исполнительной власти Краснодарского края и других субъектов Российской Федерации, иных органов и организаций необходимую информацию и документы по вопросам, относящимся к компетенции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3.2. Приглашать для участия в заседаниях Комиссии представителей территориальных органов федеральных органов исполнительной власти, органов государственной власти Краснодарского края, представителей организаций по вопросам, относящимся к компетенции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3.3. Привлекать в установленном законодательством порядке представителей территориальных органов федеральных органов исполнительной власти по согласованию с руководителями этих органов, органов исполнительной власти Краснодарского края, представителей научного, экспертного и делового сообщества для подготовки материалов, рассматриваемых на заседаниях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3.4. Для оперативного и качественного решения вопросов, входящих в компетенцию Комиссии, образовывать своим решением межведомственный штаб (рабочую группу) по оперативному содействию инвесторам.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4. Состав Комиссии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4.1. Состав Комиссии утверждается постановлением администрации Туапсинского муниципального округа.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4.2. В состав Комиссии входят председатель Комиссии, заместители председателя Комиссии, члены Комиссии и секретарь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4.3. Председателем Комиссии является глава Туапсинского муниципального округа. В отсутствие председателя Комиссии его полномочия исполняет заместитель председателя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Председатель Комиссии осуществляет общее руководство Комиссией.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4.4. Секретарь Комиссии обеспечивает подготовку повестки дня заседаний Комиссии, материалов к рассмотрению, протоколов заседаний Комиссии, выполняет в случае необходимости иные функции, связанные с подготовкой, проведением и обеспечением исполнения решений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5. Порядок работы Комиссии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5.1. Заседания Комиссии проводятся по мере необходимости для решения вопросов, входящих в компетенцию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5.2.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Заседания Комиссии проводит председатель Комиссии либо  заместитель председателя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5.3. Список приглашаемых на заседание Комиссии должностных лиц, а также представителей инвесторов, необходимость участия которых в заседании Комиссии обусловлена тематикой рассматриваемых вопросов, формируется секретарем Комиссии на основе предложений заместителя главы – инвеступолномоченного, структурных подразделений администрации Туапсинского муниципального округа и организаций, ответственных за подготовку рассматриваемых вопросов, и докладывается председателю Комиссии или заместителю председателя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5.4. Подготовка материалов к заседаниям Комиссии осуществляется секретарем Комиссии на основании материалов предоставляемых отраслевыми (функциональными) органами администрации Туапсинского муниципального округа, к ведению которых относятся вопросы повестки дня.</w:t>
      </w:r>
    </w:p>
    <w:p>
      <w:pPr>
        <w:pStyle w:val="ConsPlusNormal"/>
        <w:ind w:firstLine="709"/>
        <w:jc w:val="both"/>
        <w:rPr/>
      </w:pPr>
      <w:bookmarkStart w:id="1" w:name="P250"/>
      <w:bookmarkEnd w:id="1"/>
      <w:r>
        <w:rPr>
          <w:rFonts w:cs="Times New Roman" w:ascii="Times New Roman" w:hAnsi="Times New Roman"/>
          <w:sz w:val="28"/>
          <w:szCs w:val="28"/>
        </w:rPr>
        <w:t>5.5. Члены Комиссии, инициаторы заседания Комиссии, не позднее чем за 5 рабочих дней до даты проведения заседания Комиссии представляют секретарю Комиссии следующие материалы: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аналитическую справку по рассматриваемому вопросу;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тезисы выступления основного докладчика;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проект решения по рассматриваемому вопросу с указанием исполнителей пунктов решения и сроков их исполнения;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список приглашаемых на заседание Комиссии лиц, не являющихся членами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5.6. Контроль за своевременной подготовкой и представлением материалов для рассмотрения на заседаниях Комиссии осуществляется секретарем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5.7. В случае непредставления материалов в установленный срок или их представления с нарушением настоящего Положения вопрос снимается с рассмотрения и переносится на другое заседание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5.8.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Одобренные председателем Комиссии либо заместителем председателя Комиссии проект протокольного решения, повестка заседания и соответствующие материалы рассылаются секретарем Комиссии не позднее чем за 3 рабочих дня до даты заседания Комиссии членам Комиссии и участникам заседания Комиссии, ответственным за подготовку обсуждаемого вопроса.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5.9. Проект повестки дня заседания Комиссии уточняется в процессе подготовки к очередному заседанию и согласовывается с председателем Комиссии либо заместителем председателя Комиссии. Повестка дня заседания Комиссии утверждается непосредственно на заседании.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5.10.</w:t>
      </w:r>
      <w:r>
        <w:rPr>
          <w:rFonts w:cs="Times New Roman" w:ascii="Times New Roman" w:hAnsi="Times New Roman"/>
          <w:sz w:val="4"/>
          <w:szCs w:val="4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Секретарь Комиссии информирует членов Комиссии и лиц, приглашенных на заседание Комиссии, о дате, времени и месте проведения заседания Комиссии не позднее чем за 3 рабочих дня до его проведения.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5.11. Члены Комиссии участвуют в ее заседаниях лично, а в случае невозможности присутствия на заседании член Комиссии заблаговременно извещает об этом председателя Комиссии и обеспечивает присутствие своего представителя. В случае отсутствия члена Комиссии на заседании он вправе через своего представителя изложить свое мнение по рассматриваемым вопросам в письменной форме.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5.12. Заседания Комиссии могут проводиться в очной форме, заочной форме или в формате видеоконференции. Для участия в заседаниях Комиссии могут приглашаться представители государственных органов, инвесторы, не являющиеся членами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6. Решения Комиссии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Решения</w:t>
      </w:r>
      <w:r>
        <w:rPr>
          <w:rFonts w:cs="Times New Roman" w:ascii="Times New Roman" w:hAnsi="Times New Roman"/>
          <w:sz w:val="4"/>
          <w:szCs w:val="4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Комиссии</w:t>
      </w:r>
      <w:r>
        <w:rPr>
          <w:rFonts w:cs="Times New Roman" w:ascii="Times New Roman" w:hAnsi="Times New Roman"/>
          <w:sz w:val="4"/>
          <w:szCs w:val="4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принимаются</w:t>
      </w:r>
      <w:r>
        <w:rPr>
          <w:rFonts w:cs="Times New Roman" w:ascii="Times New Roman" w:hAnsi="Times New Roman"/>
          <w:sz w:val="4"/>
          <w:szCs w:val="4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большинством</w:t>
      </w:r>
      <w:r>
        <w:rPr>
          <w:rFonts w:cs="Times New Roman" w:ascii="Times New Roman" w:hAnsi="Times New Roman"/>
          <w:sz w:val="4"/>
          <w:szCs w:val="4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голосов присутствующих на заседан</w:t>
      </w:r>
      <w:bookmarkStart w:id="2" w:name="_GoBack"/>
      <w:bookmarkEnd w:id="2"/>
      <w:r>
        <w:rPr>
          <w:rFonts w:cs="Times New Roman" w:ascii="Times New Roman" w:hAnsi="Times New Roman"/>
          <w:sz w:val="28"/>
          <w:szCs w:val="28"/>
        </w:rPr>
        <w:t>ии членов Комиссии. При равенстве голосов членов Комиссии решающим является голос председательствующего на заседании.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Секретарь Комиссии не обладает правом голоса на заседании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6.2.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Решения Комиссии оформляются протоколами, которые подписываются председателем или заместителем председателя Комиссии и секретарем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6.3. В протоколе каждого заседания Комиссии в обязательном порядке фиксируются следующие сведения: дата, время, место проведения заседания, состав присутствующих членов Комиссии, экспертов и иных лиц, вопросы повестки дня, мотивированное решение по каждому вопросу повестки дня с указанием результатов голосования по каждому вопросу повестки дня.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6.4. Комиссия вправе принимать решения без созыва заседания путем проведения заочного согласования проекта протокола (далее — заочное согласование).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Решение о проведении заочного согласования принимается председателем Комиссии либо заместителем председателя Комиссии, который утверждает перечень вопросов, выносимых на заочное согласование, а также устанавливает дату окончания срока согласования заочного решения по обозначенным вопросам.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Члены Комиссии, участники заседания Комиссии, на которых возложена подготовка материалов, необходимых для подготовки проекта протокола заочного заседания Комиссии, в течение 3 рабочих дней со дня принятия решения о проведении заочного согласования представляют секретарю Комиссии материалы, указанные в</w:t>
      </w:r>
      <w:r>
        <w:rPr>
          <w:rFonts w:ascii="Times New Roman" w:hAnsi="Times New Roman"/>
          <w:sz w:val="28"/>
          <w:szCs w:val="28"/>
        </w:rPr>
        <w:t xml:space="preserve"> </w:t>
      </w:r>
      <w:hyperlink w:anchor="P250">
        <w:r>
          <w:rPr>
            <w:rStyle w:val="ListLabel2"/>
            <w:rFonts w:ascii="Times New Roman" w:hAnsi="Times New Roman"/>
            <w:color w:val="000000"/>
            <w:sz w:val="28"/>
            <w:szCs w:val="28"/>
          </w:rPr>
          <w:t>пункте 5.5</w:t>
        </w:r>
      </w:hyperlink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cs="Times New Roman" w:ascii="Times New Roman" w:hAnsi="Times New Roman"/>
          <w:sz w:val="28"/>
          <w:szCs w:val="28"/>
        </w:rPr>
        <w:t>астоящего Положения.</w:t>
      </w:r>
    </w:p>
    <w:p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Секретарь Комиссии подготавливает проект протокола и необходимые материалы по вопросам, вынесенным на заочное согласование, и направляет их членам Комиссии. Документы направляются членам Комиссии не позднее чем за 5 рабочих дней до даты окончания срока согласования заочного решения.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Члены Комиссии направляют согласованные проекты протокола заочного согласования не позднее 1 дня до даты окончания срока согласования.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Заочное решение Комиссии оформляется в форме протокола, который подписывает председатель Комиссии либо заместитель председателя Комиссии и секретарь Комиссии после его заочного согласования с членами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6.5. Решения Комиссии доводятся до сведения заинтересованных лиц в виде копий утвержденных протоколов или выписок из протоколов заседаний Комиссии, подписанных секретарем Комиссии, в течение 5 дней с даты заседания Комиссии. Решения Комиссии направляются с применением электронных средств связи.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6.6. Организационно-техническое обеспечение деятельности Комиссии осуществляет управление экономического развития администрации Туапсинского муниципального округа.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7. Рабочие группы Комиссии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7.1. Образуемые Комиссией рабочие группы в установленном порядке могут привлекать к своей работе представителей территориальных органов федеральных органов исполнительной власти, органов государственной власти Краснодарского края, ресурсоснабжающих организаций научно-исследовательских и иных организаций.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7.2. Рабочие группы могут создаваться для оперативного решения отдельных вопросов, относящихся к компетенции Комиссии.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7.3. Рабочие группы являются действующими органами Комиссии, их составы и порядок работы утверждаются решением Комиссии.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Начальник управления экономического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развития администрации </w:t>
      </w:r>
      <w:r>
        <w:rPr>
          <w:rFonts w:cs="Times New Roman" w:ascii="Times New Roman" w:hAnsi="Times New Roman"/>
          <w:sz w:val="28"/>
          <w:szCs w:val="28"/>
        </w:rPr>
        <w:t>Туапсинск</w:t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ого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муниципально</w:t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го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округа</w:t>
      </w: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М.А. Стамбольжи</w:t>
      </w:r>
    </w:p>
    <w:sectPr>
      <w:headerReference w:type="default" r:id="rId3"/>
      <w:type w:val="nextPage"/>
      <w:pgSz w:w="11906" w:h="16838"/>
      <w:pgMar w:left="1701" w:right="560" w:header="0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443204963"/>
    </w:sdtPr>
    <w:sdtContent>
      <w:p>
        <w:pPr>
          <w:pStyle w:val="Style24"/>
          <w:jc w:val="center"/>
          <w:rPr/>
        </w:pPr>
        <w:r>
          <w:rPr/>
        </w:r>
      </w:p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Style22"/>
    <w:next w:val="Style18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Style13" w:customStyle="1">
    <w:name w:val="Выделение жирным"/>
    <w:qFormat/>
    <w:rPr>
      <w:b/>
      <w:bCs/>
    </w:rPr>
  </w:style>
  <w:style w:type="character" w:styleId="Style14" w:customStyle="1">
    <w:name w:val="Интернет-ссылка"/>
    <w:rPr>
      <w:color w:val="000080"/>
      <w:u w:val="singl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632436"/>
    <w:rPr>
      <w:rFonts w:ascii="Liberation Serif;Times New Roma" w:hAnsi="Liberation Serif;Times New Roma" w:eastAsia="Droid Sans Fallback" w:cs="Mangal"/>
      <w:sz w:val="24"/>
      <w:szCs w:val="21"/>
      <w:lang w:eastAsia="zh-CN" w:bidi="hi-IN"/>
    </w:rPr>
  </w:style>
  <w:style w:type="character" w:styleId="2" w:customStyle="1">
    <w:name w:val="Основной текст 2 Знак"/>
    <w:basedOn w:val="DefaultParagraphFont"/>
    <w:link w:val="2"/>
    <w:uiPriority w:val="99"/>
    <w:qFormat/>
    <w:rsid w:val="00731f27"/>
    <w:rPr>
      <w:rFonts w:ascii="Times New Roman" w:hAnsi="Times New Roman"/>
      <w:sz w:val="28"/>
      <w:szCs w:val="28"/>
    </w:rPr>
  </w:style>
  <w:style w:type="character" w:styleId="3" w:customStyle="1">
    <w:name w:val="Основной текст 3 Знак"/>
    <w:basedOn w:val="DefaultParagraphFont"/>
    <w:link w:val="3"/>
    <w:uiPriority w:val="99"/>
    <w:qFormat/>
    <w:rsid w:val="00731f27"/>
    <w:rPr>
      <w:rFonts w:ascii="Times New Roman" w:hAnsi="Times New Roman"/>
      <w:sz w:val="28"/>
      <w:szCs w:val="28"/>
    </w:rPr>
  </w:style>
  <w:style w:type="character" w:styleId="Style16" w:customStyle="1">
    <w:name w:val="Основной текст с отступом Знак"/>
    <w:basedOn w:val="DefaultParagraphFont"/>
    <w:uiPriority w:val="99"/>
    <w:qFormat/>
    <w:rsid w:val="00731f27"/>
    <w:rPr>
      <w:rFonts w:ascii="Times New Roman" w:hAnsi="Times New Roman"/>
      <w:sz w:val="28"/>
      <w:szCs w:val="28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Droid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Droid Sans Devanagari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Droid Sans Devanagari"/>
    </w:rPr>
  </w:style>
  <w:style w:type="paragraph" w:styleId="ConsPlusNormal" w:customStyle="1">
    <w:name w:val="ConsPlusNormal"/>
    <w:qFormat/>
    <w:rsid w:val="00e3670b"/>
    <w:pPr>
      <w:widowControl w:val="false"/>
      <w:bidi w:val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eastAsia="ru-RU" w:val="ru-RU" w:bidi="ar-SA"/>
    </w:rPr>
  </w:style>
  <w:style w:type="paragraph" w:styleId="ConsPlusTitle" w:customStyle="1">
    <w:name w:val="ConsPlusTitle"/>
    <w:qFormat/>
    <w:rsid w:val="00e3670b"/>
    <w:pPr>
      <w:widowControl w:val="false"/>
      <w:bidi w:val="0"/>
      <w:jc w:val="left"/>
    </w:pPr>
    <w:rPr>
      <w:rFonts w:ascii="Calibri" w:hAnsi="Calibri" w:eastAsia="" w:cs="Calibri" w:eastAsiaTheme="minorEastAsia"/>
      <w:b/>
      <w:color w:val="auto"/>
      <w:kern w:val="0"/>
      <w:sz w:val="22"/>
      <w:szCs w:val="22"/>
      <w:lang w:eastAsia="ru-RU" w:val="ru-RU" w:bidi="ar-SA"/>
    </w:rPr>
  </w:style>
  <w:style w:type="paragraph" w:styleId="ConsPlusTitlePage" w:customStyle="1">
    <w:name w:val="ConsPlusTitlePage"/>
    <w:qFormat/>
    <w:rsid w:val="00e3670b"/>
    <w:pPr>
      <w:widowControl w:val="false"/>
      <w:bidi w:val="0"/>
      <w:jc w:val="left"/>
    </w:pPr>
    <w:rPr>
      <w:rFonts w:ascii="Tahoma" w:hAnsi="Tahoma" w:eastAsia="" w:cs="Tahoma" w:eastAsiaTheme="minorEastAsia"/>
      <w:color w:val="auto"/>
      <w:kern w:val="0"/>
      <w:sz w:val="22"/>
      <w:szCs w:val="22"/>
      <w:lang w:eastAsia="ru-RU" w:val="ru-RU" w:bidi="ar-SA"/>
    </w:rPr>
  </w:style>
  <w:style w:type="paragraph" w:styleId="11" w:customStyle="1">
    <w:name w:val="Заголовок1"/>
    <w:basedOn w:val="Normal"/>
    <w:next w:val="Style18"/>
    <w:qFormat/>
    <w:pPr>
      <w:jc w:val="center"/>
    </w:pPr>
    <w:rPr>
      <w:b/>
      <w:bCs/>
      <w:sz w:val="32"/>
      <w:lang w:val="en-US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59" w:before="0" w:after="160"/>
      <w:jc w:val="left"/>
    </w:pPr>
    <w:rPr>
      <w:rFonts w:eastAsia="Times New Roman" w:cs="Calibri" w:ascii="Calibri" w:hAnsi="Calibri" w:asciiTheme="minorHAnsi" w:hAnsiTheme="minorHAnsi"/>
      <w:color w:val="auto"/>
      <w:kern w:val="0"/>
      <w:sz w:val="22"/>
      <w:szCs w:val="22"/>
      <w:lang w:eastAsia="zh-CN" w:val="ru-RU" w:bidi="ar-SA"/>
    </w:rPr>
  </w:style>
  <w:style w:type="paragraph" w:styleId="12" w:customStyle="1">
    <w:name w:val="Обычный1"/>
    <w:qFormat/>
    <w:pPr>
      <w:widowControl w:val="false"/>
      <w:suppressAutoHyphens w:val="true"/>
      <w:bidi w:val="0"/>
      <w:jc w:val="left"/>
    </w:pPr>
    <w:rPr>
      <w:rFonts w:ascii="Liberation Serif;Times New Roma" w:hAnsi="Liberation Serif;Times New Roma" w:eastAsia="Droid Sans Fallback" w:cs="Droid Sans Devanagari;Times New"/>
      <w:color w:val="auto"/>
      <w:kern w:val="0"/>
      <w:sz w:val="24"/>
      <w:szCs w:val="24"/>
      <w:lang w:eastAsia="zh-CN" w:bidi="hi-IN" w:val="ru-RU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12"/>
    <w:uiPriority w:val="99"/>
    <w:pPr>
      <w:tabs>
        <w:tab w:val="clear" w:pos="708"/>
        <w:tab w:val="center" w:pos="4677" w:leader="none"/>
        <w:tab w:val="right" w:pos="9355" w:leader="none"/>
      </w:tabs>
    </w:pPr>
    <w:rPr>
      <w:rFonts w:cs="Mangal"/>
      <w:szCs w:val="21"/>
    </w:rPr>
  </w:style>
  <w:style w:type="paragraph" w:styleId="Style25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Содержимое таблицы"/>
    <w:basedOn w:val="Normal"/>
    <w:qFormat/>
    <w:pPr>
      <w:suppressLineNumbers/>
    </w:pPr>
    <w:rPr/>
  </w:style>
  <w:style w:type="paragraph" w:styleId="Style27" w:customStyle="1">
    <w:name w:val="Заголовок таблицы"/>
    <w:basedOn w:val="Style26"/>
    <w:qFormat/>
    <w:pPr>
      <w:jc w:val="center"/>
    </w:pPr>
    <w:rPr>
      <w:b/>
      <w:bCs/>
    </w:rPr>
  </w:style>
  <w:style w:type="paragraph" w:styleId="BodyText2">
    <w:name w:val="Body Text 2"/>
    <w:basedOn w:val="Normal"/>
    <w:uiPriority w:val="99"/>
    <w:unhideWhenUsed/>
    <w:qFormat/>
    <w:rsid w:val="00731f27"/>
    <w:pPr>
      <w:spacing w:lineRule="auto" w:line="240"/>
    </w:pPr>
    <w:rPr>
      <w:rFonts w:ascii="Times New Roman" w:hAnsi="Times New Roman"/>
      <w:sz w:val="28"/>
      <w:szCs w:val="28"/>
    </w:rPr>
  </w:style>
  <w:style w:type="paragraph" w:styleId="BodyText3">
    <w:name w:val="Body Text 3"/>
    <w:basedOn w:val="Normal"/>
    <w:uiPriority w:val="99"/>
    <w:unhideWhenUsed/>
    <w:qFormat/>
    <w:rsid w:val="00731f27"/>
    <w:pPr>
      <w:spacing w:lineRule="auto" w:line="240" w:before="0" w:after="0"/>
      <w:jc w:val="both"/>
    </w:pPr>
    <w:rPr>
      <w:rFonts w:ascii="Times New Roman" w:hAnsi="Times New Roman"/>
      <w:sz w:val="28"/>
      <w:szCs w:val="28"/>
    </w:rPr>
  </w:style>
  <w:style w:type="paragraph" w:styleId="Style28">
    <w:name w:val="Body Text Indent"/>
    <w:basedOn w:val="Normal"/>
    <w:uiPriority w:val="99"/>
    <w:unhideWhenUsed/>
    <w:rsid w:val="00731f27"/>
    <w:pPr>
      <w:spacing w:lineRule="auto" w:line="240" w:before="0" w:after="0"/>
      <w:ind w:firstLine="709"/>
      <w:jc w:val="both"/>
    </w:pPr>
    <w:rPr>
      <w:rFonts w:ascii="Times New Roman" w:hAnsi="Times New Roman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39"/>
    <w:rsid w:val="00632436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0E6409FD1391FC227298424A270DFF1E4BA8F53CA99CE0F3281BBDF29A70A03F5ACCB7411A55D4EAC6E986X75BG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20C02FDB-6C17-4832-B017-4FD53073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Application>LibreOffice/6.3.0.4$Linux_X86_64 LibreOffice_project/057fc023c990d676a43019934386b85b21a9ee99</Application>
  <Pages>5</Pages>
  <Words>1262</Words>
  <Characters>9891</Characters>
  <CharactersWithSpaces>11199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2023-11-30T06:57:00Z</dcterms:created>
  <dc:creator>Ерышева Наталья Владимировна</dc:creator>
  <dc:description/>
  <dc:language>en-US</dc:language>
  <cp:lastModifiedBy/>
  <cp:lastPrinted>2024-03-13T10:35:00Z</cp:lastPrinted>
  <dcterms:modified xsi:type="dcterms:W3CDTF">2025-02-07T15:38:31Z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